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宋体" w:hAnsi="宋体" w:eastAsia="宋体"/>
        </w:rPr>
        <w:t>项目主要功能模块、实现效果及应用价值概括</w:t>
      </w:r>
    </w:p>
    <w:p>
      <w:pPr>
        <w:jc w:val="center"/>
      </w:pPr>
      <w:r>
        <w:rPr>
          <w:rFonts w:ascii="宋体" w:hAnsi="宋体" w:eastAsia="宋体"/>
          <w:b/>
          <w:color w:val="464646"/>
          <w:sz w:val="21"/>
        </w:rPr>
        <w:t>项目名称：中国企业员工缺勤分析与预测系统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  <w:shd w:fill="EAF3F8"/>
            <w:vAlign w:val="center"/>
          </w:tcPr>
          <w:p>
            <w:pPr>
              <w:spacing w:after="0"/>
              <w:jc w:val="center"/>
            </w:pPr>
            <w:r/>
            <w:r>
              <w:rPr>
                <w:rFonts w:ascii="宋体" w:hAnsi="宋体" w:eastAsia="宋体"/>
                <w:b/>
                <w:color w:val="1F4E79"/>
                <w:sz w:val="18"/>
              </w:rPr>
              <w:t>数据规模</w:t>
              <w:br/>
            </w:r>
            <w:r>
              <w:rPr>
                <w:rFonts w:ascii="宋体" w:hAnsi="宋体" w:eastAsia="宋体"/>
                <w:b/>
                <w:sz w:val="20"/>
              </w:rPr>
              <w:t>12000 条事件</w:t>
            </w:r>
          </w:p>
        </w:tc>
        <w:tc>
          <w:tcPr>
            <w:tcW w:type="dxa" w:w="2592"/>
            <w:shd w:fill="EAF3F8"/>
            <w:vAlign w:val="center"/>
          </w:tcPr>
          <w:p>
            <w:pPr>
              <w:spacing w:after="0"/>
              <w:jc w:val="center"/>
            </w:pPr>
            <w:r/>
            <w:r>
              <w:rPr>
                <w:rFonts w:ascii="宋体" w:hAnsi="宋体" w:eastAsia="宋体"/>
                <w:b/>
                <w:color w:val="1F4E79"/>
                <w:sz w:val="18"/>
              </w:rPr>
              <w:t>最佳模型</w:t>
              <w:br/>
            </w:r>
            <w:r>
              <w:rPr>
                <w:rFonts w:ascii="宋体" w:hAnsi="宋体" w:eastAsia="宋体"/>
                <w:b/>
                <w:sz w:val="20"/>
              </w:rPr>
              <w:t>R² = 0.9272</w:t>
            </w:r>
          </w:p>
        </w:tc>
        <w:tc>
          <w:tcPr>
            <w:tcW w:type="dxa" w:w="2592"/>
            <w:shd w:fill="EAF3F8"/>
            <w:vAlign w:val="center"/>
          </w:tcPr>
          <w:p>
            <w:pPr>
              <w:spacing w:after="0"/>
              <w:jc w:val="center"/>
            </w:pPr>
            <w:r/>
            <w:r>
              <w:rPr>
                <w:rFonts w:ascii="宋体" w:hAnsi="宋体" w:eastAsia="宋体"/>
                <w:b/>
                <w:color w:val="1F4E79"/>
                <w:sz w:val="18"/>
              </w:rPr>
              <w:t>风险识别</w:t>
              <w:br/>
            </w:r>
            <w:r>
              <w:rPr>
                <w:rFonts w:ascii="宋体" w:hAnsi="宋体" w:eastAsia="宋体"/>
                <w:b/>
                <w:sz w:val="20"/>
              </w:rPr>
              <w:t>准确率 85.62%</w:t>
            </w:r>
          </w:p>
        </w:tc>
        <w:tc>
          <w:tcPr>
            <w:tcW w:type="dxa" w:w="2592"/>
            <w:shd w:fill="EAF3F8"/>
            <w:vAlign w:val="center"/>
          </w:tcPr>
          <w:p>
            <w:pPr>
              <w:spacing w:after="0"/>
              <w:jc w:val="center"/>
            </w:pPr>
            <w:r/>
            <w:r>
              <w:rPr>
                <w:rFonts w:ascii="宋体" w:hAnsi="宋体" w:eastAsia="宋体"/>
                <w:b/>
                <w:color w:val="1F4E79"/>
                <w:sz w:val="18"/>
              </w:rPr>
              <w:t>展示方式</w:t>
              <w:br/>
            </w:r>
            <w:r>
              <w:rPr>
                <w:rFonts w:ascii="宋体" w:hAnsi="宋体" w:eastAsia="宋体"/>
                <w:b/>
                <w:sz w:val="20"/>
              </w:rPr>
              <w:t>ECharts 可视化</w:t>
            </w:r>
          </w:p>
        </w:tc>
      </w:tr>
    </w:tbl>
    <w:p/>
    <w:p>
      <w:pPr>
        <w:pStyle w:val="Heading1"/>
      </w:pPr>
      <w:r>
        <w:rPr>
          <w:rFonts w:ascii="宋体" w:hAnsi="宋体" w:eastAsia="宋体"/>
          <w:b/>
          <w:color w:val="1F4E79"/>
        </w:rPr>
        <w:t>一、项目概述</w:t>
      </w:r>
    </w:p>
    <w:p>
      <w:r>
        <w:rPr>
          <w:rFonts w:ascii="宋体" w:hAnsi="宋体" w:eastAsia="宋体"/>
        </w:rPr>
        <w:t>本项目面向企业人力资源管理中的员工缺勤问题，设计并实现了一套集数据统计、影响因素分析、理论解释、缺勤预测和员工画像于一体的可视化分析系统。系统采用前后端分离架构，后端基于 Flask、scikit-learn、PyTorch 完成数据处理与模型推理，前端基于 Vue 3、Element Plus、ECharts 实现交互式图表展示。项目整体围绕“现象发现—因素识别—机制解释—风险预测—管理建议”的思路展开，不只是预测缺勤时长，还强调解释缺勤形成原因。</w:t>
      </w:r>
    </w:p>
    <w:p>
      <w:pPr>
        <w:pStyle w:val="Heading1"/>
      </w:pPr>
      <w:r>
        <w:rPr>
          <w:rFonts w:ascii="宋体" w:hAnsi="宋体" w:eastAsia="宋体"/>
          <w:b/>
          <w:color w:val="1F4E79"/>
        </w:rPr>
        <w:t>二、主要功能模块</w:t>
      </w:r>
    </w:p>
    <w:p>
      <w:pPr>
        <w:spacing w:after="30"/>
        <w:ind w:left="255" w:hanging="125"/>
      </w:pPr>
      <w:r>
        <w:rPr>
          <w:rFonts w:ascii="宋体" w:hAnsi="宋体" w:eastAsia="宋体"/>
          <w:sz w:val="20"/>
        </w:rPr>
        <w:t>• 数据概览模块：展示缺勤总量、平均缺勤时长、月度趋势、星期分布、请假类型、请假原因和季节分布，帮助快速掌握缺勤整体情况。</w:t>
      </w:r>
    </w:p>
    <w:p>
      <w:pPr>
        <w:spacing w:after="30"/>
        <w:ind w:left="255" w:hanging="125"/>
      </w:pPr>
      <w:r>
        <w:rPr>
          <w:rFonts w:ascii="宋体" w:hAnsi="宋体" w:eastAsia="宋体"/>
          <w:sz w:val="20"/>
        </w:rPr>
        <w:t>• 影响因素分析模块：通过特征重要性排序、相关性热力图和多维群体对比，分析加班、通勤、健康风险、请假类型、家庭负担等因素对缺勤的影响。</w:t>
      </w:r>
    </w:p>
    <w:p>
      <w:pPr>
        <w:spacing w:after="30"/>
        <w:ind w:left="255" w:hanging="125"/>
      </w:pPr>
      <w:r>
        <w:rPr>
          <w:rFonts w:ascii="宋体" w:hAnsi="宋体" w:eastAsia="宋体"/>
          <w:sz w:val="20"/>
        </w:rPr>
        <w:t>• JD-R 理论解释模块：引入工作要求—资源模型，构建工作要求、工作资源、个人资源、工作倦怠、工作投入等指标，从“健康损伤路径”和“激励路径”解释缺勤原因。</w:t>
      </w:r>
    </w:p>
    <w:p>
      <w:pPr>
        <w:spacing w:after="30"/>
        <w:ind w:left="255" w:hanging="125"/>
      </w:pPr>
      <w:r>
        <w:rPr>
          <w:rFonts w:ascii="宋体" w:hAnsi="宋体" w:eastAsia="宋体"/>
          <w:sz w:val="20"/>
        </w:rPr>
        <w:t>• 缺勤预测与可解释模块：支持单次缺勤时长预测、风险等级评估、多模型结果对比，并结合 SHAP 给出全局和局部解释，使预测结果更容易理解。</w:t>
      </w:r>
    </w:p>
    <w:p>
      <w:pPr>
        <w:spacing w:after="30"/>
        <w:ind w:left="255" w:hanging="125"/>
      </w:pPr>
      <w:r>
        <w:rPr>
          <w:rFonts w:ascii="宋体" w:hAnsi="宋体" w:eastAsia="宋体"/>
          <w:sz w:val="20"/>
        </w:rPr>
        <w:t>• 员工画像模块：采用 K-Means 聚类识别不同缺勤群体，通过雷达图、散点图和群体说明展示不同员工类型的风险特征。</w:t>
      </w:r>
    </w:p>
    <w:p>
      <w:pPr>
        <w:pStyle w:val="Heading1"/>
      </w:pPr>
      <w:r>
        <w:rPr>
          <w:rFonts w:ascii="宋体" w:hAnsi="宋体" w:eastAsia="宋体"/>
          <w:b/>
          <w:color w:val="1F4E79"/>
        </w:rPr>
        <w:t>三、达到效果</w:t>
      </w:r>
    </w:p>
    <w:p>
      <w:pPr>
        <w:spacing w:after="30"/>
        <w:ind w:left="255" w:hanging="125"/>
      </w:pPr>
      <w:r>
        <w:rPr>
          <w:rFonts w:ascii="宋体" w:hAnsi="宋体" w:eastAsia="宋体"/>
          <w:sz w:val="20"/>
        </w:rPr>
        <w:t>• 系统构建了中国企业员工缺勤模拟数据集，包含 12000 条缺勤事件，覆盖 2575 名员工、180 家企业和 73 个字段，可支撑统计分析、建模预测和可视化展示。</w:t>
      </w:r>
    </w:p>
    <w:p>
      <w:pPr>
        <w:spacing w:after="30"/>
        <w:ind w:left="255" w:hanging="125"/>
      </w:pPr>
      <w:r>
        <w:rPr>
          <w:rFonts w:ascii="宋体" w:hAnsi="宋体" w:eastAsia="宋体"/>
          <w:sz w:val="20"/>
        </w:rPr>
        <w:t>• 模型层面实现了随机森林、梯度提升、Extra Trees、XGBoost 和时序注意力融合模型等多模型对比；其中最佳模型 R² 达到 0.9272，RMSE 为 0.5997，MAE 为 0.4735，风险等级识别准确率达到 85.62%。</w:t>
      </w:r>
    </w:p>
    <w:p>
      <w:pPr>
        <w:spacing w:after="30"/>
        <w:ind w:left="255" w:hanging="125"/>
      </w:pPr>
      <w:r>
        <w:rPr>
          <w:rFonts w:ascii="宋体" w:hAnsi="宋体" w:eastAsia="宋体"/>
          <w:sz w:val="20"/>
        </w:rPr>
        <w:t>• 可视化层面形成了趋势图、分布图、相关性热力图、特征重要性图、JD-R 路径分析图、风险分布图、聚类散点图和 SHAP 解释图等，能够直观展示缺勤规律和模型结果。</w:t>
      </w:r>
    </w:p>
    <w:p>
      <w:pPr>
        <w:pStyle w:val="Heading1"/>
      </w:pPr>
      <w:r>
        <w:rPr>
          <w:rFonts w:ascii="宋体" w:hAnsi="宋体" w:eastAsia="宋体"/>
          <w:b/>
          <w:color w:val="1F4E79"/>
        </w:rPr>
        <w:t>四、现实意义与应用价值</w:t>
      </w:r>
    </w:p>
    <w:p>
      <w:r>
        <w:rPr>
          <w:rFonts w:ascii="宋体" w:hAnsi="宋体" w:eastAsia="宋体"/>
        </w:rPr>
        <w:t>本项目能够帮助企业从传统的人工统计和事后汇总，转向基于数据的缺勤风险识别与原因分析。对于人力资源管理者而言，系统可用于发现高风险员工群体、识别导致缺勤的关键因素，并为排班优化、员工关怀、压力干预和组织支持改进提供依据。对于论文研究而言，项目将 JD-R 心理学理论与机器学习、SHAP 可解释分析相结合，使系统具备“可预测、可解释、可展示、可扩展”的特点，具有一定的理论价值和实际应用前景。</w:t>
      </w:r>
    </w:p>
    <w:sectPr w:rsidR="00FC693F" w:rsidRPr="0006063C" w:rsidSect="00034616">
      <w:pgSz w:w="12240" w:h="15840"/>
      <w:pgMar w:top="765" w:right="935" w:bottom="709" w:left="9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69" w:lineRule="auto" w:after="50"/>
    </w:pPr>
    <w:rPr>
      <w:rFonts w:ascii="宋体" w:hAnsi="宋体" w:eastAsia="宋体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00" w:after="4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365F91" w:themeColor="accent1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宋体" w:hAnsi="宋体" w:eastAsia="宋体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